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2E4E15" w:rsidRPr="00087A15" w:rsidTr="00B74786">
        <w:tc>
          <w:tcPr>
            <w:tcW w:w="4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E4E15" w:rsidRPr="00087A15" w:rsidRDefault="002E4E15" w:rsidP="00B747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2E4E15" w:rsidRPr="00087A15" w:rsidRDefault="002E4E15" w:rsidP="00B747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2E4E15" w:rsidRPr="00087A15" w:rsidRDefault="002E4E15" w:rsidP="00B7478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4E15" w:rsidRPr="00087A15" w:rsidRDefault="002E4E15" w:rsidP="00B747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Утверждаю</w:t>
            </w:r>
          </w:p>
          <w:p w:rsidR="002E4E15" w:rsidRPr="00087A15" w:rsidRDefault="002E4E15" w:rsidP="00B747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заведующий БМА ДОУ</w:t>
            </w:r>
          </w:p>
          <w:p w:rsidR="002E4E15" w:rsidRPr="00087A15" w:rsidRDefault="002E4E15" w:rsidP="00B747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«Детский сад №13»</w:t>
            </w:r>
          </w:p>
          <w:p w:rsidR="002E4E15" w:rsidRPr="00087A15" w:rsidRDefault="002E4E15" w:rsidP="00B747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А.А. Матросова</w:t>
            </w:r>
          </w:p>
          <w:p w:rsidR="002E4E15" w:rsidRPr="00087A15" w:rsidRDefault="002E4E15" w:rsidP="00B747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Приказ №72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от_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23.08.</w:t>
            </w: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г.</w:t>
            </w:r>
          </w:p>
          <w:p w:rsidR="002E4E15" w:rsidRPr="00087A15" w:rsidRDefault="002E4E15" w:rsidP="00B747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2E4E15" w:rsidRPr="00087A15" w:rsidRDefault="002E4E15" w:rsidP="00B747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87A1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 </w:t>
            </w:r>
          </w:p>
          <w:p w:rsidR="002E4E15" w:rsidRPr="00087A15" w:rsidRDefault="002E4E15" w:rsidP="00B747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2E4E15" w:rsidRDefault="002E4E15" w:rsidP="002E4E15">
      <w:pPr>
        <w:pStyle w:val="ConsPlusNormal"/>
        <w:jc w:val="center"/>
      </w:pPr>
    </w:p>
    <w:p w:rsidR="002E4E15" w:rsidRPr="002E4E15" w:rsidRDefault="002E4E15" w:rsidP="002E4E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E4E15" w:rsidRPr="002E4E15" w:rsidRDefault="002E4E15" w:rsidP="002E4E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о добровольных пожертвованиях физических</w:t>
      </w:r>
    </w:p>
    <w:p w:rsidR="002E4E15" w:rsidRPr="002E4E15" w:rsidRDefault="002E4E15" w:rsidP="002E4E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 xml:space="preserve">и юридических лиц </w:t>
      </w:r>
      <w:r w:rsidRPr="002E4E15">
        <w:rPr>
          <w:rFonts w:ascii="Times New Roman" w:hAnsi="Times New Roman" w:cs="Times New Roman"/>
          <w:b/>
          <w:sz w:val="28"/>
          <w:szCs w:val="28"/>
        </w:rPr>
        <w:t>БМАДОУ «Детский сад №13»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E15" w:rsidRPr="002E4E15" w:rsidRDefault="002E4E15" w:rsidP="002E4E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E4E15">
        <w:rPr>
          <w:rFonts w:ascii="Times New Roman" w:hAnsi="Times New Roman" w:cs="Times New Roman"/>
          <w:sz w:val="28"/>
          <w:szCs w:val="28"/>
        </w:rPr>
        <w:t xml:space="preserve">Настоящее Положение о добровольных пожертвованиях физических и юридических лиц </w:t>
      </w:r>
      <w:r>
        <w:rPr>
          <w:rFonts w:ascii="Times New Roman" w:hAnsi="Times New Roman" w:cs="Times New Roman"/>
          <w:sz w:val="28"/>
          <w:szCs w:val="28"/>
        </w:rPr>
        <w:t>БМАДОУ «Детский сад №13»</w:t>
      </w:r>
      <w:r w:rsidRPr="002E4E15">
        <w:rPr>
          <w:rFonts w:ascii="Times New Roman" w:hAnsi="Times New Roman" w:cs="Times New Roman"/>
          <w:sz w:val="28"/>
          <w:szCs w:val="28"/>
        </w:rPr>
        <w:t xml:space="preserve"> </w:t>
      </w:r>
      <w:r w:rsidRPr="002E4E15">
        <w:rPr>
          <w:rFonts w:ascii="Times New Roman" w:hAnsi="Times New Roman" w:cs="Times New Roman"/>
          <w:sz w:val="28"/>
          <w:szCs w:val="28"/>
        </w:rPr>
        <w:t xml:space="preserve">(далее - Положение и Организация соответственно) разработано в соответствии с Гражданским </w:t>
      </w:r>
      <w:hyperlink r:id="rId5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от 29.12.2012 N 273-ФЗ "Об образовании в Российской Федерации", Федеральным </w:t>
      </w:r>
      <w:hyperlink r:id="rId7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от 11.08.1995 N 135-ФЗ "О благотворительной деятельности и добровольчестве (</w:t>
      </w:r>
      <w:proofErr w:type="spellStart"/>
      <w:r w:rsidRPr="002E4E15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2E4E15">
        <w:rPr>
          <w:rFonts w:ascii="Times New Roman" w:hAnsi="Times New Roman" w:cs="Times New Roman"/>
          <w:sz w:val="28"/>
          <w:szCs w:val="28"/>
        </w:rPr>
        <w:t>)", Уставом Организации и определяет цели, порядок привлечения, приема и учета добровольных</w:t>
      </w:r>
      <w:proofErr w:type="gramEnd"/>
      <w:r w:rsidRPr="002E4E15">
        <w:rPr>
          <w:rFonts w:ascii="Times New Roman" w:hAnsi="Times New Roman" w:cs="Times New Roman"/>
          <w:sz w:val="28"/>
          <w:szCs w:val="28"/>
        </w:rPr>
        <w:t xml:space="preserve"> пожертвований физических и юридических лиц Организации.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1.2. Добровольные пожертвования физических и юридических лиц Организации являются благотворительной деятельностью по бескорыстной (безвозмездной или на льготных условиях) передаче имущества, в том числе денежных средств, бескорыстному выполнению работ, оказанию услуг, предоставлению иной поддержки.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1.3. Благотворительная деятельность в форме передачи имущества, в том числе денежных средств, осуществляется на основании двух видов гражданско-правовых договоров: договора дарения (</w:t>
      </w:r>
      <w:hyperlink r:id="rId8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ст. 572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 либо договора пожертвования (</w:t>
      </w:r>
      <w:hyperlink r:id="rId9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ст. 582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1.4. Организация ведет обособленный учет всех операций по использованию пожертвованного имущества.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2. Цели и порядок привлечения добровольных пожертвований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2.1. Добровольные пожертвования физических и юридических лиц привлекаются Организацией в целях обеспечения выполнения уставной деятельности Организации, содействия деятельности в сфере образования.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 xml:space="preserve">2.2. Пожертвования физических или юридических лиц могут </w:t>
      </w:r>
      <w:r w:rsidRPr="002E4E15">
        <w:rPr>
          <w:rFonts w:ascii="Times New Roman" w:hAnsi="Times New Roman" w:cs="Times New Roman"/>
          <w:sz w:val="28"/>
          <w:szCs w:val="28"/>
        </w:rPr>
        <w:lastRenderedPageBreak/>
        <w:t>привлекаться Организацией только на добровольной основе.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2.3. Физические и юридические лица вправе определять цели и порядок использования Организацией внесенных пожертвований.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 xml:space="preserve">2.4. Использование пожертвованного имущества Организацией не в соответствии с указанным жертвователем назначением или изменение этого назначения с нарушением правил, предусмотренных </w:t>
      </w:r>
      <w:hyperlink r:id="rId10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п. 4 ст. 582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дает право жертвователю, его наследникам или иному правопреемнику требовать отмены пожертвования.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2.5. Организация вправе обращаться как в устной, так и в письменной форме к физическим и юридическим лицам с просьбой об оказании помощи Организации с указанием цели привлечения добровольных пожертвований.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3. Порядок приема и учета добровольных пожертвований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 xml:space="preserve">3.1. Прием добровольных пожертвований физических и юридических лиц осуществляется Организацией в соответствии с положениями Гражданского </w:t>
      </w:r>
      <w:hyperlink r:id="rId11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2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3" w:history="1">
        <w:r w:rsidRPr="002E4E1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E4E15">
        <w:rPr>
          <w:rFonts w:ascii="Times New Roman" w:hAnsi="Times New Roman" w:cs="Times New Roman"/>
          <w:sz w:val="28"/>
          <w:szCs w:val="28"/>
        </w:rPr>
        <w:t xml:space="preserve"> от 11.08.1995 N 135-ФЗ "О благотворительной деятельности и добровольчестве (</w:t>
      </w:r>
      <w:proofErr w:type="spellStart"/>
      <w:r w:rsidRPr="002E4E15"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 w:rsidRPr="002E4E15">
        <w:rPr>
          <w:rFonts w:ascii="Times New Roman" w:hAnsi="Times New Roman" w:cs="Times New Roman"/>
          <w:sz w:val="28"/>
          <w:szCs w:val="28"/>
        </w:rPr>
        <w:t>)".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3.2. Добровольные пожертвования передаются физическими и юридическими лицами Организации в виде: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3.2.1. Бескорыстной (безвозмездной или на льготных условиях) передачи в собственность имущества, в том числе денежных средств и (или) объектов интеллектуальной собственности.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3.2.2. Бескорыстного (безвозмездного или на льготных условиях) наделения правами владения, пользования и распоряжения любыми объектами права собственности.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3.2.3. Бескорыстного (безвозмездного или на льготных условиях) выполнения работ, оказания услуг в интересах Организации.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 xml:space="preserve">3.3. Дарение, сопровождаемое передачей дара </w:t>
      </w:r>
      <w:proofErr w:type="gramStart"/>
      <w:r w:rsidRPr="002E4E15">
        <w:rPr>
          <w:rFonts w:ascii="Times New Roman" w:hAnsi="Times New Roman" w:cs="Times New Roman"/>
          <w:sz w:val="28"/>
          <w:szCs w:val="28"/>
        </w:rPr>
        <w:t>одаряемому</w:t>
      </w:r>
      <w:proofErr w:type="gramEnd"/>
      <w:r w:rsidRPr="002E4E15">
        <w:rPr>
          <w:rFonts w:ascii="Times New Roman" w:hAnsi="Times New Roman" w:cs="Times New Roman"/>
          <w:sz w:val="28"/>
          <w:szCs w:val="28"/>
        </w:rPr>
        <w:t>, может быть совершено устно. Передача дара осуществляется посредством его вручения, символической передачи (вручение ключей и т.п.) либо вручения правоустанавливающих документов.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3.4. Договор дарения движимого имущества должен быть совершен в письменной форме в случаях, когда: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 xml:space="preserve">3.4.1. Дарителем является юридическое </w:t>
      </w:r>
      <w:proofErr w:type="gramStart"/>
      <w:r w:rsidRPr="002E4E15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2E4E15">
        <w:rPr>
          <w:rFonts w:ascii="Times New Roman" w:hAnsi="Times New Roman" w:cs="Times New Roman"/>
          <w:sz w:val="28"/>
          <w:szCs w:val="28"/>
        </w:rPr>
        <w:t xml:space="preserve"> и стоимость дара превышает три тысячи рублей.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lastRenderedPageBreak/>
        <w:t>3.4.2. Договор содержит обещание дарения в будущем.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3.5. При пожертвовании недвижимого имущества оно поступает в муниципальную собственность. Право муниципальной собственности подлежит государственной регистрации в порядке, предусмотренном действующим законодательством Российской Федерации.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3.6. Не допускается дарение, за исключением обычных подарков, стоимость которых не превышает трех тысяч рублей: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3.6.1. От имени малолетних и граждан, признанных недееспособными, их законными представителями.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3.6.2. Работникам Организации.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3.7. На принятие пожертвования не требуется чьего-либо разрешения или согласия.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3.8. Пожертвования в виде имущества передаются по акту приема-передачи, который является неотъемлемой частью договора пожертвования. Стоимость передаваемого имущества, вещи или имущественных прав определяется сторонами договора.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3.9. Пожертвования в виде денежных средств вносятся на расчетный счет Организации в безналичной форме.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3.10. Учет добровольных пожертвований осуществляется Организацией в соответствии с действующим законодательством Российской Федерации.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4. Порядок расходования добровольных пожертвований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4.1. Распоряжение привлеченными пожертвованиями осуществляется Организацией в соответствии с утвержденной сметой доходов и расходов по приносящей доход деятельности.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4.2. Использование привлеченного имущества должно производиться Организацией строго в соответствии с целевым назначением пожертвования, определенным физическими или юридическими лицами.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5. Ответственность и обеспечение контроля расходования</w:t>
      </w:r>
    </w:p>
    <w:p w:rsidR="002E4E15" w:rsidRPr="002E4E15" w:rsidRDefault="002E4E15" w:rsidP="002E4E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добровольных пожертвований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5.1. Контроль за переданными Организации добровольными пожертвованиями осуществляется в соответствии с действующим законодательством Российской Федерации.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5.2. Ответственность за нецелевое использование добровольных пожертвований несет Организация.</w:t>
      </w:r>
    </w:p>
    <w:p w:rsidR="002E4E15" w:rsidRPr="002E4E15" w:rsidRDefault="002E4E15" w:rsidP="002E4E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lastRenderedPageBreak/>
        <w:t>5.3. По просьбе физических и юридических лиц, осуществляющих добровольное пожертвование, Организация предоставляет им информацию об использовании внесенных ими пожертвований.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4E15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E15" w:rsidRPr="002E4E15" w:rsidRDefault="002E4E15" w:rsidP="002E4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4E15">
        <w:rPr>
          <w:rFonts w:ascii="Times New Roman" w:hAnsi="Times New Roman" w:cs="Times New Roman"/>
          <w:sz w:val="28"/>
          <w:szCs w:val="28"/>
        </w:rPr>
        <w:t>6.1. Настоящее Положение утверждается Приказом Руководителя Организации и вступает в силу с момента его утверждения.</w:t>
      </w:r>
    </w:p>
    <w:p w:rsidR="00AF0B6A" w:rsidRPr="002E4E15" w:rsidRDefault="00AF0B6A">
      <w:pPr>
        <w:rPr>
          <w:rFonts w:ascii="Times New Roman" w:hAnsi="Times New Roman" w:cs="Times New Roman"/>
          <w:sz w:val="28"/>
          <w:szCs w:val="28"/>
        </w:rPr>
      </w:pPr>
    </w:p>
    <w:sectPr w:rsidR="00AF0B6A" w:rsidRPr="002E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15"/>
    <w:rsid w:val="002E4E15"/>
    <w:rsid w:val="00A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4E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4E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EC5FD6907A3D28E72C326632C7B7AAD113644D8E78F2784EA7B588D5DEED3ED944604A07544078BE1DA4E11837E076176E61AC7B5E6EBEl6X8J" TargetMode="External"/><Relationship Id="rId13" Type="http://schemas.openxmlformats.org/officeDocument/2006/relationships/hyperlink" Target="consultantplus://offline/ref=08EC5FD6907A3D28E72C326632C7B7AAD11366468879F2784EA7B588D5DEED3ECB44384606575B79B208F2B05El6X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EC5FD6907A3D28E72C326632C7B7AAD11366468879F2784EA7B588D5DEED3ECB44384606575B79B208F2B05El6X3J" TargetMode="External"/><Relationship Id="rId12" Type="http://schemas.openxmlformats.org/officeDocument/2006/relationships/hyperlink" Target="consultantplus://offline/ref=08EC5FD6907A3D28E72C326632C7B7AAD11C6F478C73F2784EA7B588D5DEED3ECB44384606575B79B208F2B05El6X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EC5FD6907A3D28E72C326632C7B7AAD11C6F448B75F2784EA7B588D5DEED3ECB44384606575B79B208F2B05El6X3J" TargetMode="External"/><Relationship Id="rId11" Type="http://schemas.openxmlformats.org/officeDocument/2006/relationships/hyperlink" Target="consultantplus://offline/ref=08EC5FD6907A3D28E72C326632C7B7AAD11C6E408F75F2784EA7B588D5DEED3ECB44384606575B79B208F2B05El6X3J" TargetMode="External"/><Relationship Id="rId5" Type="http://schemas.openxmlformats.org/officeDocument/2006/relationships/hyperlink" Target="consultantplus://offline/ref=08EC5FD6907A3D28E72C326632C7B7AAD11C6E408F75F2784EA7B588D5DEED3ECB44384606575B79B208F2B05El6X3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EC5FD6907A3D28E72C326632C7B7AAD113644D8E78F2784EA7B588D5DEED3ED944604A07564D71BC1DA4E11837E076176E61AC7B5E6EBEl6X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EC5FD6907A3D28E72C326632C7B7AAD113644D8E78F2784EA7B588D5DEED3ED944604A0754407FBE1DA4E11837E076176E61AC7B5E6EBEl6X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1</cp:revision>
  <dcterms:created xsi:type="dcterms:W3CDTF">2021-08-24T11:22:00Z</dcterms:created>
  <dcterms:modified xsi:type="dcterms:W3CDTF">2021-08-24T11:28:00Z</dcterms:modified>
</cp:coreProperties>
</file>